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1" w:rsidRPr="00340DBD" w:rsidRDefault="00E92F91" w:rsidP="00E92F91">
      <w:pPr>
        <w:spacing w:after="0" w:line="240" w:lineRule="auto"/>
        <w:jc w:val="center"/>
        <w:rPr>
          <w:rFonts w:ascii="Century Schoolbook L" w:hAnsi="Century Schoolbook L"/>
          <w:b/>
          <w:bCs/>
          <w:sz w:val="24"/>
          <w:szCs w:val="24"/>
          <w:lang w:val="uk-UA"/>
        </w:rPr>
      </w:pPr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 xml:space="preserve">Умови допуску аспірантів та </w:t>
      </w:r>
      <w:proofErr w:type="spellStart"/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>пошукачів</w:t>
      </w:r>
      <w:proofErr w:type="spellEnd"/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 xml:space="preserve"> </w:t>
      </w:r>
    </w:p>
    <w:p w:rsidR="00E92F91" w:rsidRPr="00340DBD" w:rsidRDefault="00E92F91" w:rsidP="00E92F91">
      <w:pPr>
        <w:spacing w:after="0" w:line="240" w:lineRule="auto"/>
        <w:jc w:val="center"/>
        <w:rPr>
          <w:rFonts w:ascii="Century Schoolbook L" w:hAnsi="Century Schoolbook L"/>
          <w:b/>
          <w:bCs/>
          <w:sz w:val="24"/>
          <w:szCs w:val="24"/>
          <w:lang w:val="uk-UA"/>
        </w:rPr>
      </w:pPr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 xml:space="preserve">до кандидатського іспиту з іноземної мови </w:t>
      </w:r>
    </w:p>
    <w:p w:rsidR="00E92F91" w:rsidRPr="00340DBD" w:rsidRDefault="00E92F91" w:rsidP="00E92F91">
      <w:pPr>
        <w:spacing w:after="0" w:line="240" w:lineRule="auto"/>
        <w:jc w:val="center"/>
        <w:rPr>
          <w:rFonts w:ascii="Century Schoolbook L" w:hAnsi="Century Schoolbook L"/>
          <w:b/>
          <w:bCs/>
          <w:sz w:val="24"/>
          <w:szCs w:val="24"/>
          <w:lang w:val="uk-UA"/>
        </w:rPr>
      </w:pPr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 xml:space="preserve">2014 </w:t>
      </w:r>
      <w:r w:rsidR="00E06E90">
        <w:rPr>
          <w:rFonts w:ascii="Century Schoolbook L" w:hAnsi="Century Schoolbook L"/>
          <w:b/>
          <w:bCs/>
          <w:sz w:val="24"/>
          <w:szCs w:val="24"/>
          <w:lang w:val="uk-UA"/>
        </w:rPr>
        <w:softHyphen/>
      </w:r>
      <w:r w:rsidR="00E06E90">
        <w:rPr>
          <w:rFonts w:ascii="Century Schoolbook L" w:hAnsi="Century Schoolbook L"/>
          <w:b/>
          <w:bCs/>
          <w:sz w:val="24"/>
          <w:szCs w:val="24"/>
          <w:lang w:val="uk-UA"/>
        </w:rPr>
        <w:noBreakHyphen/>
      </w:r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 xml:space="preserve"> 2015 </w:t>
      </w:r>
      <w:proofErr w:type="spellStart"/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>н.р</w:t>
      </w:r>
      <w:proofErr w:type="spellEnd"/>
      <w:r w:rsidRPr="00340DBD">
        <w:rPr>
          <w:rFonts w:ascii="Century Schoolbook L" w:hAnsi="Century Schoolbook L"/>
          <w:b/>
          <w:bCs/>
          <w:sz w:val="24"/>
          <w:szCs w:val="24"/>
          <w:lang w:val="uk-UA"/>
        </w:rPr>
        <w:t>.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Аспірант або </w:t>
      </w:r>
      <w:proofErr w:type="spellStart"/>
      <w:r w:rsidRPr="00340DBD">
        <w:rPr>
          <w:rFonts w:ascii="Century Schoolbook L" w:hAnsi="Century Schoolbook L"/>
          <w:sz w:val="24"/>
          <w:szCs w:val="24"/>
          <w:lang w:val="uk-UA"/>
        </w:rPr>
        <w:t>пошукач</w:t>
      </w:r>
      <w:proofErr w:type="spellEnd"/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отримує допуск до складання іспиту, за умов наявності або виконання наступного: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b/>
          <w:bCs/>
          <w:i/>
          <w:iCs/>
          <w:sz w:val="24"/>
          <w:szCs w:val="24"/>
          <w:lang w:val="uk-UA"/>
        </w:rPr>
        <w:t>1. Письмовий переклад тексту</w:t>
      </w: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за спеціальністю з іноземної мови на українську (обсяг 55 тис. знаків) Кінцевий строк здачі письмового перекладу </w:t>
      </w:r>
      <w:r w:rsidRPr="00340DBD">
        <w:rPr>
          <w:rFonts w:ascii="Century Schoolbook L" w:hAnsi="Century Schoolbook L"/>
          <w:sz w:val="24"/>
          <w:szCs w:val="24"/>
          <w:lang w:val="uk-UA"/>
        </w:rPr>
        <w:noBreakHyphen/>
        <w:t xml:space="preserve"> </w:t>
      </w:r>
      <w:r w:rsidRPr="00340DBD">
        <w:rPr>
          <w:rFonts w:ascii="Century Schoolbook L" w:hAnsi="Century Schoolbook L"/>
          <w:sz w:val="24"/>
          <w:szCs w:val="24"/>
          <w:u w:val="single"/>
          <w:lang w:val="uk-UA"/>
        </w:rPr>
        <w:t>15 квітня 2015 р.</w:t>
      </w: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Перш ніж переклад буде остаточно оформлено та подано на оцінювання, він має буди вибірково перевірений викладачем у процесі занять. 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b/>
          <w:bCs/>
          <w:i/>
          <w:iCs/>
          <w:sz w:val="24"/>
          <w:szCs w:val="24"/>
          <w:lang w:val="uk-UA"/>
        </w:rPr>
      </w:pPr>
      <w:r w:rsidRPr="00340DBD">
        <w:rPr>
          <w:rFonts w:ascii="Century Schoolbook L" w:hAnsi="Century Schoolbook L"/>
          <w:b/>
          <w:bCs/>
          <w:i/>
          <w:iCs/>
          <w:sz w:val="24"/>
          <w:szCs w:val="24"/>
          <w:lang w:val="uk-UA"/>
        </w:rPr>
        <w:tab/>
      </w:r>
      <w:r w:rsidRPr="00340DBD">
        <w:rPr>
          <w:rFonts w:ascii="Century Schoolbook L" w:hAnsi="Century Schoolbook L"/>
          <w:i/>
          <w:iCs/>
          <w:sz w:val="24"/>
          <w:szCs w:val="24"/>
          <w:lang w:val="uk-UA"/>
        </w:rPr>
        <w:t>Вимоги до оформлення:</w:t>
      </w:r>
      <w:r w:rsidRPr="00340DBD">
        <w:rPr>
          <w:rFonts w:ascii="Century Schoolbook L" w:hAnsi="Century Schoolbook L"/>
          <w:b/>
          <w:bCs/>
          <w:i/>
          <w:iCs/>
          <w:sz w:val="24"/>
          <w:szCs w:val="24"/>
          <w:lang w:val="uk-UA"/>
        </w:rPr>
        <w:t xml:space="preserve"> 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>1) Титульна сторінка оформлюється за зразком (зразок додається).</w:t>
      </w:r>
    </w:p>
    <w:p w:rsidR="00E92F91" w:rsidRPr="00340DBD" w:rsidRDefault="00E92F91" w:rsidP="00E92F91">
      <w:pPr>
        <w:tabs>
          <w:tab w:val="left" w:pos="720"/>
        </w:tabs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2) За титульною сторінкою йде переклад тексту українською мовою в повному обсязі. </w:t>
      </w:r>
    </w:p>
    <w:p w:rsidR="00E92F91" w:rsidRPr="00340DBD" w:rsidRDefault="00E92F91" w:rsidP="00E92F91">
      <w:pPr>
        <w:tabs>
          <w:tab w:val="left" w:pos="720"/>
        </w:tabs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>3) Далі розміщується ксерокопія титульної сторінки іншомовного джерела з вихідними даними та повний текст, який перекладався українською мовою. Рекомендується зберігати посторінкове збігання тексту перекладу з текстом оригіналу, для чого в німецькому тексті необхідно вказати номер відповідної сторінки українського перекладу.</w:t>
      </w:r>
    </w:p>
    <w:p w:rsidR="00E92F91" w:rsidRPr="00340DBD" w:rsidRDefault="00E92F91" w:rsidP="00E92F91">
      <w:pPr>
        <w:tabs>
          <w:tab w:val="left" w:pos="720"/>
        </w:tabs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>4) Після англомовного тексту подається термінологічний словник, який складається не менш ніж зі 100 лексичних одиниць (терміни-слова, терміни-словосполучення, абревіатури).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b/>
          <w:bCs/>
          <w:i/>
          <w:iCs/>
          <w:sz w:val="24"/>
          <w:szCs w:val="24"/>
          <w:lang w:val="uk-UA"/>
        </w:rPr>
        <w:t xml:space="preserve">2. Усний переклад оригінального тексту </w:t>
      </w:r>
      <w:r w:rsidRPr="00340DBD">
        <w:rPr>
          <w:rFonts w:ascii="Century Schoolbook L" w:hAnsi="Century Schoolbook L"/>
          <w:sz w:val="24"/>
          <w:szCs w:val="24"/>
          <w:lang w:val="uk-UA"/>
        </w:rPr>
        <w:t>за спеціальністю з іноземної мови на українську обсягом 15 тис. знаків, з якого буде визначено уривок для письмового перекладу на кандидатському іспиті. Кінцевий термін звітності</w:t>
      </w:r>
      <w:r w:rsidR="00E06E90">
        <w:rPr>
          <w:rFonts w:ascii="Century Schoolbook L" w:hAnsi="Century Schoolbook L"/>
          <w:sz w:val="24"/>
          <w:szCs w:val="24"/>
          <w:lang w:val="uk-UA"/>
        </w:rPr>
        <w:t xml:space="preserve"> </w:t>
      </w:r>
      <w:proofErr w:type="spellStart"/>
      <w:r w:rsidR="00E06E90">
        <w:rPr>
          <w:rFonts w:ascii="Century Schoolbook L" w:hAnsi="Century Schoolbook L"/>
          <w:sz w:val="24"/>
          <w:szCs w:val="24"/>
          <w:lang w:val="uk-UA"/>
        </w:rPr>
        <w:t>аспіратна</w:t>
      </w:r>
      <w:proofErr w:type="spellEnd"/>
      <w:r w:rsidR="00E06E90">
        <w:rPr>
          <w:rFonts w:ascii="Century Schoolbook L" w:hAnsi="Century Schoolbook L"/>
          <w:sz w:val="24"/>
          <w:szCs w:val="24"/>
          <w:lang w:val="uk-UA"/>
        </w:rPr>
        <w:t xml:space="preserve"> з цього виду роботи </w:t>
      </w:r>
      <w:r w:rsidR="00E06E90">
        <w:rPr>
          <w:rFonts w:ascii="Century Schoolbook L" w:hAnsi="Century Schoolbook L"/>
          <w:sz w:val="24"/>
          <w:szCs w:val="24"/>
          <w:lang w:val="uk-UA"/>
        </w:rPr>
        <w:noBreakHyphen/>
      </w: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</w:t>
      </w:r>
      <w:r w:rsidRPr="00340DBD">
        <w:rPr>
          <w:rFonts w:ascii="Century Schoolbook L" w:hAnsi="Century Schoolbook L"/>
          <w:sz w:val="24"/>
          <w:szCs w:val="24"/>
          <w:u w:val="single"/>
          <w:lang w:val="uk-UA"/>
        </w:rPr>
        <w:t>29 квітня.</w:t>
      </w: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Аспірантам і </w:t>
      </w:r>
      <w:proofErr w:type="spellStart"/>
      <w:r w:rsidRPr="00340DBD">
        <w:rPr>
          <w:rFonts w:ascii="Century Schoolbook L" w:hAnsi="Century Schoolbook L"/>
          <w:sz w:val="24"/>
          <w:szCs w:val="24"/>
          <w:lang w:val="uk-UA"/>
        </w:rPr>
        <w:t>пошукачам</w:t>
      </w:r>
      <w:proofErr w:type="spellEnd"/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рекомендується вести особистий словник. Ксерокопія тексту для усного перекладу з усіма вихідними даними здається викладачу.</w:t>
      </w:r>
    </w:p>
    <w:p w:rsidR="00E92F91" w:rsidRPr="00340DBD" w:rsidRDefault="00E92F91" w:rsidP="00E92F91">
      <w:pPr>
        <w:pStyle w:val="a3"/>
        <w:spacing w:after="0" w:line="240" w:lineRule="auto"/>
        <w:ind w:left="0"/>
        <w:jc w:val="both"/>
        <w:rPr>
          <w:rFonts w:ascii="Century Schoolbook L" w:hAnsi="Century Schoolbook L"/>
          <w:sz w:val="24"/>
          <w:szCs w:val="24"/>
          <w:u w:val="single"/>
          <w:lang w:val="uk-UA"/>
        </w:rPr>
      </w:pPr>
      <w:r w:rsidRPr="00340DBD">
        <w:rPr>
          <w:rFonts w:ascii="Century Schoolbook L" w:hAnsi="Century Schoolbook L"/>
          <w:b/>
          <w:bCs/>
          <w:i/>
          <w:iCs/>
          <w:sz w:val="24"/>
          <w:szCs w:val="24"/>
          <w:lang w:val="uk-UA"/>
        </w:rPr>
        <w:t>3. Граматичний тест.</w:t>
      </w:r>
      <w:r w:rsidRPr="00340DBD">
        <w:rPr>
          <w:rFonts w:ascii="Century Schoolbook L" w:hAnsi="Century Schoolbook L"/>
          <w:sz w:val="24"/>
          <w:szCs w:val="24"/>
          <w:lang w:val="uk-UA"/>
        </w:rPr>
        <w:t xml:space="preserve"> Тест містить виконання завдань з тих аспектів граматики, які вивчаються під керівництвом викладача. Тест має бути складено </w:t>
      </w:r>
      <w:r w:rsidRPr="00340DBD">
        <w:rPr>
          <w:rFonts w:ascii="Century Schoolbook L" w:hAnsi="Century Schoolbook L"/>
          <w:sz w:val="24"/>
          <w:szCs w:val="24"/>
          <w:u w:val="single"/>
          <w:lang w:val="uk-UA"/>
        </w:rPr>
        <w:t>до 25 квітня.</w:t>
      </w:r>
    </w:p>
    <w:p w:rsidR="00E92F91" w:rsidRPr="00340DBD" w:rsidRDefault="00E92F91" w:rsidP="00E92F91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ab/>
        <w:t>Кандидатський іспит з іноземної мови складається з таких частин: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>1) читання та письмовий переклад тексту за спеціальністю (обсяг 2 тисячі знаків);</w:t>
      </w:r>
    </w:p>
    <w:p w:rsidR="00E92F91" w:rsidRPr="00340DBD" w:rsidRDefault="00E06E90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>
        <w:rPr>
          <w:rFonts w:ascii="Century Schoolbook L" w:hAnsi="Century Schoolbook L"/>
          <w:sz w:val="24"/>
          <w:szCs w:val="24"/>
          <w:lang w:val="uk-UA"/>
        </w:rPr>
        <w:t>2) ано</w:t>
      </w:r>
      <w:r w:rsidR="00E92F91" w:rsidRPr="00340DBD">
        <w:rPr>
          <w:rFonts w:ascii="Century Schoolbook L" w:hAnsi="Century Schoolbook L"/>
          <w:sz w:val="24"/>
          <w:szCs w:val="24"/>
          <w:lang w:val="uk-UA"/>
        </w:rPr>
        <w:t xml:space="preserve">тування науково-популярного або </w:t>
      </w:r>
      <w:proofErr w:type="spellStart"/>
      <w:r w:rsidRPr="00340DBD">
        <w:rPr>
          <w:rFonts w:ascii="Century Schoolbook L" w:hAnsi="Century Schoolbook L"/>
          <w:sz w:val="24"/>
          <w:szCs w:val="24"/>
          <w:lang w:val="uk-UA"/>
        </w:rPr>
        <w:t>загально</w:t>
      </w:r>
      <w:r>
        <w:rPr>
          <w:rFonts w:ascii="Century Schoolbook L" w:hAnsi="Century Schoolbook L"/>
          <w:sz w:val="24"/>
          <w:szCs w:val="24"/>
          <w:lang w:val="uk-UA"/>
        </w:rPr>
        <w:t>-</w:t>
      </w:r>
      <w:r w:rsidRPr="00340DBD">
        <w:rPr>
          <w:rFonts w:ascii="Century Schoolbook L" w:hAnsi="Century Schoolbook L"/>
          <w:sz w:val="24"/>
          <w:szCs w:val="24"/>
          <w:lang w:val="uk-UA"/>
        </w:rPr>
        <w:t>наукового</w:t>
      </w:r>
      <w:proofErr w:type="spellEnd"/>
      <w:r w:rsidR="00E92F91" w:rsidRPr="00340DBD">
        <w:rPr>
          <w:rFonts w:ascii="Century Schoolbook L" w:hAnsi="Century Schoolbook L"/>
          <w:sz w:val="24"/>
          <w:szCs w:val="24"/>
          <w:lang w:val="uk-UA"/>
        </w:rPr>
        <w:t xml:space="preserve"> тексту обсягом 2</w:t>
      </w:r>
      <w:r w:rsidR="00E92F91" w:rsidRPr="00340DBD">
        <w:rPr>
          <w:rFonts w:ascii="Century Schoolbook L" w:hAnsi="Century Schoolbook L"/>
          <w:sz w:val="24"/>
          <w:szCs w:val="24"/>
          <w:lang w:val="uk-UA"/>
        </w:rPr>
        <w:noBreakHyphen/>
        <w:t>3 тис. знаків;</w:t>
      </w:r>
    </w:p>
    <w:p w:rsidR="00E92F91" w:rsidRPr="00340DBD" w:rsidRDefault="00E92F91" w:rsidP="00E92F91">
      <w:pPr>
        <w:spacing w:after="0" w:line="240" w:lineRule="auto"/>
        <w:jc w:val="both"/>
        <w:rPr>
          <w:rFonts w:ascii="Century Schoolbook L" w:hAnsi="Century Schoolbook L"/>
          <w:sz w:val="24"/>
          <w:szCs w:val="24"/>
          <w:lang w:val="uk-UA"/>
        </w:rPr>
      </w:pPr>
      <w:r w:rsidRPr="00340DBD">
        <w:rPr>
          <w:rFonts w:ascii="Century Schoolbook L" w:hAnsi="Century Schoolbook L"/>
          <w:sz w:val="24"/>
          <w:szCs w:val="24"/>
          <w:lang w:val="uk-UA"/>
        </w:rPr>
        <w:t>3) співбесіда за тематикою, що визначена програмою:</w:t>
      </w:r>
    </w:p>
    <w:p w:rsidR="00E92F91" w:rsidRPr="00340DBD" w:rsidRDefault="00E92F91" w:rsidP="00E92F91">
      <w:pPr>
        <w:spacing w:after="0" w:line="240" w:lineRule="auto"/>
        <w:jc w:val="both"/>
        <w:rPr>
          <w:sz w:val="24"/>
          <w:szCs w:val="24"/>
          <w:lang w:val="uk-UA"/>
        </w:rPr>
      </w:pPr>
    </w:p>
    <w:p w:rsidR="00340DBD" w:rsidRPr="00340DBD" w:rsidRDefault="00340DBD" w:rsidP="00AE4D2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0DBD">
        <w:rPr>
          <w:rFonts w:ascii="Times New Roman" w:hAnsi="Times New Roman"/>
          <w:sz w:val="24"/>
          <w:szCs w:val="24"/>
          <w:lang w:val="de-DE"/>
        </w:rPr>
        <w:t>1. Post-Graduate-Ausbildung und akademische Grade in der Ukraine. Die Berufsaussichten für Doktoranden.</w:t>
      </w:r>
    </w:p>
    <w:p w:rsidR="00340DBD" w:rsidRPr="00340DBD" w:rsidRDefault="00340DBD" w:rsidP="00AE4D2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0DBD">
        <w:rPr>
          <w:rFonts w:ascii="Times New Roman" w:hAnsi="Times New Roman"/>
          <w:sz w:val="24"/>
          <w:szCs w:val="24"/>
          <w:lang w:val="de-DE"/>
        </w:rPr>
        <w:t>2. Forschungsdiskussion: Wissenschaftsbereich und Forschungsproblem, Forschungsziele und Methoden, Ihre Forschungsperspektiven.</w:t>
      </w:r>
    </w:p>
    <w:p w:rsidR="00340DBD" w:rsidRPr="00340DBD" w:rsidRDefault="00340DBD" w:rsidP="00AE4D2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0DBD">
        <w:rPr>
          <w:rFonts w:ascii="Times New Roman" w:hAnsi="Times New Roman"/>
          <w:sz w:val="24"/>
          <w:szCs w:val="24"/>
          <w:lang w:val="de-DE"/>
        </w:rPr>
        <w:t>3. Berühmte Persönlichkeiten in Ihrem Bereich.</w:t>
      </w:r>
    </w:p>
    <w:p w:rsidR="00340DBD" w:rsidRPr="00340DBD" w:rsidRDefault="00340DBD" w:rsidP="00AE4D2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340DBD">
        <w:rPr>
          <w:rFonts w:ascii="Times New Roman" w:hAnsi="Times New Roman"/>
          <w:sz w:val="24"/>
          <w:szCs w:val="24"/>
          <w:lang w:val="de-DE"/>
        </w:rPr>
        <w:t>4. Forschungsüberwachung: eine Notwendigkeit oder eine Formalität; die Einfluss auf die Forschungsqualität; Ihre Vorstellung von einem idealen Forschungsleiter.</w:t>
      </w:r>
    </w:p>
    <w:p w:rsidR="00340DBD" w:rsidRPr="00340DBD" w:rsidRDefault="00340DBD" w:rsidP="00AE4D2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340DBD">
        <w:rPr>
          <w:rFonts w:ascii="Times New Roman" w:hAnsi="Times New Roman"/>
          <w:sz w:val="24"/>
          <w:szCs w:val="24"/>
          <w:lang w:val="de-DE"/>
        </w:rPr>
        <w:t xml:space="preserve">5. Art und Weise der Austausch von Forschungsergebnissen und Problemen: Seminare und Kongresse </w:t>
      </w:r>
      <w:r w:rsidRPr="00340DBD">
        <w:rPr>
          <w:rFonts w:ascii="Times New Roman" w:hAnsi="Times New Roman"/>
          <w:sz w:val="24"/>
          <w:szCs w:val="24"/>
          <w:lang w:val="de-DE"/>
        </w:rPr>
        <w:noBreakHyphen/>
        <w:t xml:space="preserve"> zu besuchen oder einfach nur ihre Materialien veröffentlichen; Veröffentlichungen in Fachzeitschriften; Bibliotheken und das Internet.</w:t>
      </w:r>
    </w:p>
    <w:p w:rsidR="00340DBD" w:rsidRPr="00340DBD" w:rsidRDefault="00340DBD" w:rsidP="00AE4D2C">
      <w:p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340DBD">
        <w:rPr>
          <w:rFonts w:ascii="Times New Roman" w:hAnsi="Times New Roman"/>
          <w:sz w:val="24"/>
          <w:szCs w:val="24"/>
          <w:lang w:val="de-DE"/>
        </w:rPr>
        <w:t xml:space="preserve">6. Internationalzusammenarbeit: gemeinsame Projekte, Stipendien, Studienbesuchen, Forschungsbesuche </w:t>
      </w:r>
      <w:r w:rsidRPr="00340DBD">
        <w:rPr>
          <w:rFonts w:ascii="Times New Roman" w:hAnsi="Times New Roman"/>
          <w:sz w:val="24"/>
          <w:szCs w:val="24"/>
          <w:lang w:val="de-DE"/>
        </w:rPr>
        <w:noBreakHyphen/>
        <w:t xml:space="preserve"> Ihre Erfahrungen und Pläne.</w:t>
      </w:r>
    </w:p>
    <w:p w:rsidR="00340DBD" w:rsidRPr="00340DBD" w:rsidRDefault="00340DBD" w:rsidP="00AE4D2C">
      <w:pPr>
        <w:rPr>
          <w:rFonts w:ascii="Times New Roman" w:hAnsi="Times New Roman"/>
          <w:sz w:val="24"/>
          <w:szCs w:val="24"/>
          <w:lang w:val="de-DE"/>
        </w:rPr>
      </w:pPr>
      <w:smartTag w:uri="urn:schemas-microsoft-com:office:smarttags" w:element="metricconverter">
        <w:smartTagPr>
          <w:attr w:name="ProductID" w:val="7. In"/>
        </w:smartTagPr>
        <w:r w:rsidRPr="00340DBD">
          <w:rPr>
            <w:rFonts w:ascii="Times New Roman" w:hAnsi="Times New Roman"/>
            <w:sz w:val="24"/>
            <w:szCs w:val="24"/>
            <w:lang w:val="de-DE"/>
          </w:rPr>
          <w:t>7. In</w:t>
        </w:r>
      </w:smartTag>
      <w:r w:rsidRPr="00340DBD">
        <w:rPr>
          <w:rFonts w:ascii="Times New Roman" w:hAnsi="Times New Roman"/>
          <w:sz w:val="24"/>
          <w:szCs w:val="24"/>
          <w:lang w:val="de-DE"/>
        </w:rPr>
        <w:t xml:space="preserve"> der Welt der Wissenschaft und Technologie: Fortschritt, Vor- und Nachteile, Einfluss auf die Umwelt, die Aussichten für die Zukunft, Probleme zu lösen.</w:t>
      </w:r>
    </w:p>
    <w:p w:rsidR="00E92F91" w:rsidRPr="00340DBD" w:rsidRDefault="00E92F91" w:rsidP="00340DBD">
      <w:pPr>
        <w:shd w:val="clear" w:color="auto" w:fill="FFFFFF"/>
        <w:rPr>
          <w:rFonts w:ascii="Century Schoolbook L" w:hAnsi="Century Schoolbook L"/>
          <w:sz w:val="28"/>
          <w:szCs w:val="28"/>
          <w:u w:val="single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u w:val="single"/>
          <w:lang w:val="uk-UA"/>
        </w:rPr>
      </w:pPr>
      <w:r w:rsidRPr="00827EC5">
        <w:rPr>
          <w:rFonts w:ascii="Century Schoolbook L" w:hAnsi="Century Schoolbook L"/>
          <w:sz w:val="28"/>
          <w:szCs w:val="28"/>
          <w:u w:val="single"/>
          <w:lang w:val="uk-UA"/>
        </w:rPr>
        <w:lastRenderedPageBreak/>
        <w:t>Зразок титульної сторінки письмового перекладу</w:t>
      </w: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Міністерство освіти і науки України</w:t>
      </w: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Сумський державний університет</w:t>
      </w: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Кафедра іноземних мов</w:t>
      </w: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position w:val="3"/>
          <w:sz w:val="28"/>
          <w:szCs w:val="28"/>
          <w:lang w:val="uk-UA"/>
        </w:rPr>
      </w:pPr>
      <w:r w:rsidRPr="00827EC5">
        <w:rPr>
          <w:rFonts w:ascii="Century Schoolbook L" w:hAnsi="Century Schoolbook L"/>
          <w:position w:val="3"/>
          <w:sz w:val="28"/>
          <w:szCs w:val="28"/>
          <w:lang w:val="uk-UA"/>
        </w:rPr>
        <w:t>Переклад</w:t>
      </w: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pacing w:val="-2"/>
          <w:sz w:val="28"/>
          <w:szCs w:val="28"/>
          <w:lang w:val="uk-UA"/>
        </w:rPr>
      </w:pPr>
      <w:r w:rsidRPr="00827EC5">
        <w:rPr>
          <w:rFonts w:ascii="Century Schoolbook L" w:hAnsi="Century Schoolbook L"/>
          <w:spacing w:val="-2"/>
          <w:sz w:val="28"/>
          <w:szCs w:val="28"/>
          <w:lang w:val="uk-UA"/>
        </w:rPr>
        <w:t xml:space="preserve">з </w:t>
      </w:r>
      <w:r w:rsidR="00827EC5" w:rsidRPr="00827EC5">
        <w:rPr>
          <w:rFonts w:ascii="Century Schoolbook L" w:hAnsi="Century Schoolbook L"/>
          <w:spacing w:val="-2"/>
          <w:sz w:val="28"/>
          <w:szCs w:val="28"/>
          <w:lang w:val="uk-UA"/>
        </w:rPr>
        <w:t>німец</w:t>
      </w:r>
      <w:r w:rsidRPr="00827EC5">
        <w:rPr>
          <w:rFonts w:ascii="Century Schoolbook L" w:hAnsi="Century Schoolbook L"/>
          <w:spacing w:val="-2"/>
          <w:sz w:val="28"/>
          <w:szCs w:val="28"/>
          <w:lang w:val="uk-UA"/>
        </w:rPr>
        <w:t>ької мови</w:t>
      </w: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Автор(и) __________________________________________________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Назва джерела ___________________________________________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Бібліографічні відомості __________________________________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___________________________________________________________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Спеціальність: шифр ____________ назва ___________________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ind w:left="2832" w:hanging="2832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Виконав</w:t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 xml:space="preserve">   </w:t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  <w:t xml:space="preserve">Прізвище та ініціали </w:t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="00AE4D2C">
        <w:rPr>
          <w:rFonts w:ascii="Century Schoolbook L" w:hAnsi="Century Schoolbook L"/>
          <w:sz w:val="28"/>
          <w:szCs w:val="28"/>
          <w:lang w:val="uk-UA"/>
        </w:rPr>
        <w:t>аспіранта</w:t>
      </w:r>
      <w:r w:rsidR="00827EC5">
        <w:rPr>
          <w:rFonts w:ascii="Century Schoolbook L" w:hAnsi="Century Schoolbook L"/>
          <w:sz w:val="28"/>
          <w:szCs w:val="28"/>
          <w:lang w:val="uk-UA"/>
        </w:rPr>
        <w:t xml:space="preserve"> </w:t>
      </w:r>
      <w:r w:rsidRPr="00827EC5">
        <w:rPr>
          <w:rFonts w:ascii="Century Schoolbook L" w:hAnsi="Century Schoolbook L"/>
          <w:sz w:val="28"/>
          <w:szCs w:val="28"/>
          <w:lang w:val="uk-UA"/>
        </w:rPr>
        <w:t>(</w:t>
      </w:r>
      <w:proofErr w:type="spellStart"/>
      <w:r w:rsidRPr="00827EC5">
        <w:rPr>
          <w:rFonts w:ascii="Century Schoolbook L" w:hAnsi="Century Schoolbook L"/>
          <w:sz w:val="28"/>
          <w:szCs w:val="28"/>
          <w:lang w:val="uk-UA"/>
        </w:rPr>
        <w:t>пошукача</w:t>
      </w:r>
      <w:proofErr w:type="spellEnd"/>
      <w:r w:rsidRPr="00827EC5">
        <w:rPr>
          <w:rFonts w:ascii="Century Schoolbook L" w:hAnsi="Century Schoolbook L"/>
          <w:sz w:val="28"/>
          <w:szCs w:val="28"/>
          <w:lang w:val="uk-UA"/>
        </w:rPr>
        <w:t>)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>Перевірив</w:t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>Посада, прізвище та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="00827EC5">
        <w:rPr>
          <w:rFonts w:ascii="Century Schoolbook L" w:hAnsi="Century Schoolbook L"/>
          <w:sz w:val="28"/>
          <w:szCs w:val="28"/>
          <w:lang w:val="uk-UA"/>
        </w:rPr>
        <w:tab/>
      </w:r>
      <w:r w:rsidRPr="00827EC5">
        <w:rPr>
          <w:rFonts w:ascii="Century Schoolbook L" w:hAnsi="Century Schoolbook L"/>
          <w:sz w:val="28"/>
          <w:szCs w:val="28"/>
          <w:lang w:val="uk-UA"/>
        </w:rPr>
        <w:t>ініціали викладача</w:t>
      </w:r>
    </w:p>
    <w:p w:rsidR="00E92F91" w:rsidRPr="00827EC5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E92F91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E92F91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E92F91" w:rsidRDefault="00E92F91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</w:p>
    <w:p w:rsidR="00E92F91" w:rsidRPr="00E92F91" w:rsidRDefault="00AE4D2C" w:rsidP="00827EC5">
      <w:pPr>
        <w:shd w:val="clear" w:color="auto" w:fill="FFFFFF"/>
        <w:spacing w:after="0" w:line="360" w:lineRule="auto"/>
        <w:rPr>
          <w:rFonts w:ascii="Century Schoolbook L" w:hAnsi="Century Schoolbook L"/>
          <w:sz w:val="28"/>
          <w:szCs w:val="28"/>
          <w:lang w:val="uk-UA"/>
        </w:rPr>
      </w:pPr>
      <w:r>
        <w:rPr>
          <w:rFonts w:ascii="Century Schoolbook L" w:hAnsi="Century Schoolbook L"/>
          <w:sz w:val="28"/>
          <w:szCs w:val="28"/>
          <w:lang w:val="uk-UA"/>
        </w:rPr>
        <w:t xml:space="preserve"> </w:t>
      </w:r>
    </w:p>
    <w:p w:rsidR="000C772F" w:rsidRPr="00AE4D2C" w:rsidRDefault="00E92F91" w:rsidP="00AE4D2C">
      <w:pPr>
        <w:shd w:val="clear" w:color="auto" w:fill="FFFFFF"/>
        <w:spacing w:after="0" w:line="360" w:lineRule="auto"/>
        <w:jc w:val="center"/>
        <w:rPr>
          <w:rFonts w:ascii="Century Schoolbook L" w:hAnsi="Century Schoolbook L"/>
          <w:sz w:val="28"/>
          <w:szCs w:val="28"/>
          <w:lang w:val="uk-UA"/>
        </w:rPr>
      </w:pPr>
      <w:r w:rsidRPr="00E92F91">
        <w:rPr>
          <w:rFonts w:ascii="Century Schoolbook L" w:hAnsi="Century Schoolbook L"/>
          <w:sz w:val="28"/>
          <w:szCs w:val="28"/>
          <w:lang w:val="uk-UA"/>
        </w:rPr>
        <w:t>Суми 2015</w:t>
      </w:r>
    </w:p>
    <w:sectPr w:rsidR="000C772F" w:rsidRPr="00AE4D2C" w:rsidSect="00CC7608">
      <w:pgSz w:w="12240" w:h="15840"/>
      <w:pgMar w:top="1134" w:right="850" w:bottom="1134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characterSpacingControl w:val="doNotCompress"/>
  <w:compat/>
  <w:rsids>
    <w:rsidRoot w:val="00E92F91"/>
    <w:rsid w:val="000C772F"/>
    <w:rsid w:val="00340DBD"/>
    <w:rsid w:val="00827EC5"/>
    <w:rsid w:val="00AE4D2C"/>
    <w:rsid w:val="00E06E90"/>
    <w:rsid w:val="00E92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F91"/>
    <w:pPr>
      <w:suppressAutoHyphens/>
    </w:pPr>
    <w:rPr>
      <w:rFonts w:ascii="Calibri" w:eastAsia="Droid Sans Fallback" w:hAnsi="Calibri" w:cs="Times New Roman"/>
      <w:color w:val="00000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2015-02-17T18:06:00Z</dcterms:created>
  <dcterms:modified xsi:type="dcterms:W3CDTF">2015-02-17T18:40:00Z</dcterms:modified>
</cp:coreProperties>
</file>